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32" w:rsidRPr="00DE1861" w:rsidRDefault="00D71032" w:rsidP="005066EF">
      <w:pPr>
        <w:jc w:val="center"/>
        <w:rPr>
          <w:rFonts w:ascii="宋体"/>
          <w:sz w:val="36"/>
          <w:szCs w:val="36"/>
        </w:rPr>
      </w:pPr>
      <w:bookmarkStart w:id="0" w:name="_GoBack"/>
      <w:bookmarkEnd w:id="0"/>
      <w:proofErr w:type="gramStart"/>
      <w:r w:rsidRPr="00DE1861">
        <w:rPr>
          <w:rFonts w:ascii="宋体" w:hAnsi="宋体" w:hint="eastAsia"/>
          <w:sz w:val="36"/>
          <w:szCs w:val="36"/>
        </w:rPr>
        <w:t>球爱</w:t>
      </w:r>
      <w:proofErr w:type="gramEnd"/>
      <w:r w:rsidRPr="00DE1861">
        <w:rPr>
          <w:rFonts w:ascii="宋体" w:hAnsi="宋体"/>
          <w:sz w:val="36"/>
          <w:szCs w:val="36"/>
        </w:rPr>
        <w:t>-</w:t>
      </w:r>
      <w:r w:rsidRPr="00DE1861">
        <w:rPr>
          <w:rFonts w:ascii="宋体" w:hAnsi="宋体" w:hint="eastAsia"/>
          <w:sz w:val="36"/>
          <w:szCs w:val="36"/>
        </w:rPr>
        <w:t>儿童白血病患者资助项目家长须知</w:t>
      </w:r>
    </w:p>
    <w:p w:rsidR="00D71032" w:rsidRPr="00DE1861" w:rsidRDefault="00D71032" w:rsidP="005066EF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仿宋_GB2312" w:eastAsia="仿宋_GB2312" w:hAnsi="华文仿宋"/>
          <w:sz w:val="24"/>
          <w:szCs w:val="24"/>
        </w:rPr>
      </w:pPr>
      <w:bookmarkStart w:id="1" w:name="OLE_LINK1"/>
      <w:bookmarkStart w:id="2" w:name="OLE_LINK2"/>
      <w:r w:rsidRPr="00DE1861">
        <w:rPr>
          <w:rFonts w:ascii="仿宋_GB2312" w:eastAsia="仿宋_GB2312" w:hAnsi="华文仿宋" w:hint="eastAsia"/>
          <w:sz w:val="24"/>
          <w:szCs w:val="24"/>
        </w:rPr>
        <w:t>北京新阳光慈善基金会是</w:t>
      </w:r>
      <w:r w:rsidRPr="00DE1861">
        <w:rPr>
          <w:rFonts w:ascii="仿宋_GB2312" w:eastAsia="仿宋_GB2312" w:hAnsi="华文仿宋"/>
          <w:sz w:val="24"/>
          <w:szCs w:val="24"/>
        </w:rPr>
        <w:t>2009</w:t>
      </w:r>
      <w:r w:rsidRPr="00DE1861">
        <w:rPr>
          <w:rFonts w:ascii="仿宋_GB2312" w:eastAsia="仿宋_GB2312" w:hAnsi="华文仿宋" w:hint="eastAsia"/>
          <w:sz w:val="24"/>
          <w:szCs w:val="24"/>
        </w:rPr>
        <w:t>年</w:t>
      </w:r>
      <w:r w:rsidRPr="00DE1861">
        <w:rPr>
          <w:rFonts w:ascii="仿宋_GB2312" w:eastAsia="仿宋_GB2312" w:hAnsi="华文仿宋"/>
          <w:sz w:val="24"/>
          <w:szCs w:val="24"/>
        </w:rPr>
        <w:t>4</w:t>
      </w:r>
      <w:r w:rsidRPr="00DE1861">
        <w:rPr>
          <w:rFonts w:ascii="仿宋_GB2312" w:eastAsia="仿宋_GB2312" w:hAnsi="华文仿宋" w:hint="eastAsia"/>
          <w:sz w:val="24"/>
          <w:szCs w:val="24"/>
        </w:rPr>
        <w:t>月在北京市民政局注册的基金会法人，基金会的宗旨为“用爱自己的心去爱别人”，基金会</w:t>
      </w:r>
      <w:proofErr w:type="gramStart"/>
      <w:r w:rsidRPr="00DE1861">
        <w:rPr>
          <w:rFonts w:ascii="仿宋_GB2312" w:eastAsia="仿宋_GB2312" w:hAnsi="华文仿宋" w:hint="eastAsia"/>
          <w:sz w:val="24"/>
          <w:szCs w:val="24"/>
        </w:rPr>
        <w:t>的愿景是</w:t>
      </w:r>
      <w:proofErr w:type="gramEnd"/>
      <w:r w:rsidRPr="00DE1861">
        <w:rPr>
          <w:rFonts w:ascii="仿宋_GB2312" w:eastAsia="仿宋_GB2312" w:hAnsi="华文仿宋" w:hint="eastAsia"/>
          <w:sz w:val="24"/>
          <w:szCs w:val="24"/>
        </w:rPr>
        <w:t>“让中国人享有更公平、更高质量的医疗服务。”目前，基金会的主要工作领域为：骨髓库与国际配型检索、</w:t>
      </w:r>
      <w:r w:rsidRPr="00DE1861">
        <w:rPr>
          <w:rFonts w:ascii="仿宋_GB2312" w:eastAsia="仿宋_GB2312" w:hAnsi="华文仿宋"/>
          <w:sz w:val="24"/>
          <w:szCs w:val="24"/>
        </w:rPr>
        <w:t xml:space="preserve"> </w:t>
      </w:r>
      <w:r w:rsidRPr="00DE1861">
        <w:rPr>
          <w:rFonts w:ascii="仿宋_GB2312" w:eastAsia="仿宋_GB2312" w:hAnsi="华文仿宋" w:hint="eastAsia"/>
          <w:sz w:val="24"/>
          <w:szCs w:val="24"/>
        </w:rPr>
        <w:t>患者信息与支持服务、</w:t>
      </w:r>
      <w:r w:rsidRPr="00DE1861">
        <w:rPr>
          <w:rFonts w:ascii="仿宋_GB2312" w:eastAsia="仿宋_GB2312" w:hAnsi="华文仿宋"/>
          <w:sz w:val="24"/>
          <w:szCs w:val="24"/>
        </w:rPr>
        <w:t xml:space="preserve"> </w:t>
      </w:r>
      <w:r w:rsidRPr="00DE1861">
        <w:rPr>
          <w:rFonts w:ascii="仿宋_GB2312" w:eastAsia="仿宋_GB2312" w:hAnsi="华文仿宋" w:hint="eastAsia"/>
          <w:sz w:val="24"/>
          <w:szCs w:val="24"/>
        </w:rPr>
        <w:t>预防与公众认知、医学研究与培训资助、政策倡导</w:t>
      </w:r>
      <w:r w:rsidRPr="00DE1861">
        <w:rPr>
          <w:rFonts w:ascii="仿宋_GB2312" w:eastAsia="仿宋_GB2312" w:hAnsi="华文仿宋"/>
          <w:sz w:val="24"/>
          <w:szCs w:val="24"/>
        </w:rPr>
        <w:t>;</w:t>
      </w:r>
    </w:p>
    <w:p w:rsidR="00D71032" w:rsidRPr="00DE1861" w:rsidRDefault="00D71032" w:rsidP="005066EF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仿宋_GB2312" w:eastAsia="仿宋_GB2312" w:hAnsi="华文仿宋"/>
          <w:sz w:val="24"/>
          <w:szCs w:val="24"/>
        </w:rPr>
      </w:pPr>
      <w:proofErr w:type="gramStart"/>
      <w:r w:rsidRPr="00DE1861">
        <w:rPr>
          <w:rFonts w:ascii="仿宋_GB2312" w:eastAsia="仿宋_GB2312" w:hAnsi="华文仿宋" w:hint="eastAsia"/>
          <w:sz w:val="24"/>
          <w:szCs w:val="24"/>
        </w:rPr>
        <w:t>球爱</w:t>
      </w:r>
      <w:proofErr w:type="gramEnd"/>
      <w:r w:rsidRPr="00DE1861">
        <w:rPr>
          <w:rFonts w:ascii="仿宋_GB2312" w:eastAsia="仿宋_GB2312" w:hAnsi="华文仿宋"/>
          <w:sz w:val="24"/>
          <w:szCs w:val="24"/>
        </w:rPr>
        <w:t>-</w:t>
      </w:r>
      <w:r w:rsidRPr="00DE1861">
        <w:rPr>
          <w:rFonts w:ascii="仿宋_GB2312" w:eastAsia="仿宋_GB2312" w:hAnsi="华文仿宋" w:hint="eastAsia"/>
          <w:sz w:val="24"/>
          <w:szCs w:val="24"/>
        </w:rPr>
        <w:t>儿童白血病患者资助项目由北京新阳光慈善基金会旗下“球爱的天空”专项基金发起、资助；</w:t>
      </w:r>
    </w:p>
    <w:p w:rsidR="00D71032" w:rsidRPr="00DE1861" w:rsidRDefault="00D71032" w:rsidP="001D76D9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仿宋_GB2312" w:eastAsia="仿宋_GB2312" w:hAnsi="华文仿宋"/>
          <w:sz w:val="24"/>
          <w:szCs w:val="24"/>
        </w:rPr>
      </w:pPr>
      <w:r w:rsidRPr="00DE1861">
        <w:rPr>
          <w:rFonts w:ascii="仿宋_GB2312" w:eastAsia="仿宋_GB2312" w:hAnsi="华文仿宋" w:hint="eastAsia"/>
          <w:sz w:val="24"/>
          <w:szCs w:val="24"/>
        </w:rPr>
        <w:t>本项目资助对象为：家庭贫困的</w:t>
      </w:r>
      <w:r w:rsidRPr="00DE1861">
        <w:rPr>
          <w:rFonts w:ascii="仿宋_GB2312" w:eastAsia="仿宋_GB2312" w:hAnsi="华文仿宋"/>
          <w:sz w:val="24"/>
          <w:szCs w:val="24"/>
        </w:rPr>
        <w:t>0-14</w:t>
      </w:r>
      <w:r w:rsidRPr="00DE1861">
        <w:rPr>
          <w:rFonts w:ascii="仿宋_GB2312" w:eastAsia="仿宋_GB2312" w:hAnsi="华文仿宋" w:hint="eastAsia"/>
          <w:sz w:val="24"/>
          <w:szCs w:val="24"/>
        </w:rPr>
        <w:t>岁儿童白血病患者（</w:t>
      </w:r>
      <w:r w:rsidRPr="00DE1861">
        <w:rPr>
          <w:rFonts w:ascii="仿宋_GB2312" w:eastAsia="仿宋_GB2312" w:hAnsi="华文仿宋"/>
          <w:sz w:val="24"/>
          <w:szCs w:val="24"/>
        </w:rPr>
        <w:t>ALL</w:t>
      </w:r>
      <w:r w:rsidRPr="00DE1861">
        <w:rPr>
          <w:rFonts w:ascii="仿宋_GB2312" w:eastAsia="仿宋_GB2312" w:hAnsi="华文仿宋" w:hint="eastAsia"/>
          <w:sz w:val="24"/>
          <w:szCs w:val="24"/>
        </w:rPr>
        <w:t>标危、中危及急粒</w:t>
      </w:r>
      <w:r w:rsidRPr="00DE1861">
        <w:rPr>
          <w:rFonts w:ascii="仿宋_GB2312" w:eastAsia="仿宋_GB2312" w:hAnsi="华文仿宋"/>
          <w:sz w:val="24"/>
          <w:szCs w:val="24"/>
        </w:rPr>
        <w:t>M3</w:t>
      </w:r>
      <w:r w:rsidRPr="00DE1861">
        <w:rPr>
          <w:rFonts w:ascii="仿宋_GB2312" w:eastAsia="仿宋_GB2312" w:hAnsi="华文仿宋" w:hint="eastAsia"/>
          <w:sz w:val="24"/>
          <w:szCs w:val="24"/>
        </w:rPr>
        <w:t>）；</w:t>
      </w:r>
    </w:p>
    <w:p w:rsidR="00D71032" w:rsidRPr="00DE1861" w:rsidRDefault="00D71032" w:rsidP="001D76D9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仿宋_GB2312" w:eastAsia="仿宋_GB2312" w:hAnsi="华文仿宋"/>
          <w:sz w:val="24"/>
          <w:szCs w:val="24"/>
        </w:rPr>
      </w:pPr>
      <w:r w:rsidRPr="00DE1861">
        <w:rPr>
          <w:rFonts w:ascii="仿宋_GB2312" w:eastAsia="仿宋_GB2312" w:hAnsi="华文仿宋" w:hint="eastAsia"/>
          <w:sz w:val="24"/>
          <w:szCs w:val="24"/>
        </w:rPr>
        <w:t>申请本项目资助的患者应填写《球爱</w:t>
      </w:r>
      <w:r w:rsidRPr="00DE1861">
        <w:rPr>
          <w:rFonts w:ascii="仿宋_GB2312" w:eastAsia="仿宋_GB2312" w:hAnsi="华文仿宋"/>
          <w:sz w:val="24"/>
          <w:szCs w:val="24"/>
        </w:rPr>
        <w:t>-</w:t>
      </w:r>
      <w:r w:rsidRPr="00DE1861">
        <w:rPr>
          <w:rFonts w:ascii="仿宋_GB2312" w:eastAsia="仿宋_GB2312" w:hAnsi="华文仿宋" w:hint="eastAsia"/>
          <w:sz w:val="24"/>
          <w:szCs w:val="24"/>
        </w:rPr>
        <w:t>儿童白血病患者援助申请表》、《球爱</w:t>
      </w:r>
      <w:r w:rsidRPr="00DE1861">
        <w:rPr>
          <w:rFonts w:ascii="仿宋_GB2312" w:eastAsia="仿宋_GB2312" w:hAnsi="华文仿宋"/>
          <w:sz w:val="24"/>
          <w:szCs w:val="24"/>
        </w:rPr>
        <w:t>-</w:t>
      </w:r>
      <w:r w:rsidRPr="00DE1861">
        <w:rPr>
          <w:rFonts w:ascii="仿宋_GB2312" w:eastAsia="仿宋_GB2312" w:hAnsi="华文仿宋" w:hint="eastAsia"/>
          <w:sz w:val="24"/>
          <w:szCs w:val="24"/>
        </w:rPr>
        <w:t>儿童白血病患者援助审批表》；</w:t>
      </w:r>
    </w:p>
    <w:p w:rsidR="00D71032" w:rsidRPr="00DE1861" w:rsidRDefault="00D71032" w:rsidP="005066EF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仿宋_GB2312" w:eastAsia="仿宋_GB2312" w:hAnsi="华文仿宋"/>
          <w:sz w:val="24"/>
          <w:szCs w:val="24"/>
        </w:rPr>
      </w:pPr>
      <w:r w:rsidRPr="00DE1861">
        <w:rPr>
          <w:rFonts w:ascii="仿宋_GB2312" w:eastAsia="仿宋_GB2312" w:hAnsi="华文仿宋" w:hint="eastAsia"/>
          <w:sz w:val="24"/>
          <w:szCs w:val="24"/>
        </w:rPr>
        <w:t>申请本项目资助的患者及监护人需向阳光提供相关材料；（参见《北京新阳光慈善基金会患者经济援助申请材料目录》）</w:t>
      </w:r>
    </w:p>
    <w:bookmarkEnd w:id="1"/>
    <w:bookmarkEnd w:id="2"/>
    <w:p w:rsidR="00D71032" w:rsidRPr="00DE1861" w:rsidRDefault="00D71032" w:rsidP="005066EF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仿宋_GB2312" w:eastAsia="仿宋_GB2312" w:hAnsi="华文仿宋"/>
          <w:sz w:val="24"/>
          <w:szCs w:val="24"/>
        </w:rPr>
      </w:pPr>
      <w:r w:rsidRPr="00DE1861">
        <w:rPr>
          <w:rFonts w:ascii="仿宋_GB2312" w:eastAsia="仿宋_GB2312" w:hAnsi="华文仿宋" w:hint="eastAsia"/>
          <w:sz w:val="24"/>
          <w:szCs w:val="24"/>
        </w:rPr>
        <w:t>阳光于接收到患者递交材料后一周内对材料进行审核，在确认患者提供资料完整、真实后，于</w:t>
      </w:r>
      <w:r w:rsidRPr="00DE1861">
        <w:rPr>
          <w:rFonts w:ascii="仿宋_GB2312" w:eastAsia="仿宋_GB2312" w:hAnsi="华文仿宋"/>
          <w:sz w:val="24"/>
          <w:szCs w:val="24"/>
        </w:rPr>
        <w:t>3</w:t>
      </w:r>
      <w:r w:rsidRPr="00DE1861">
        <w:rPr>
          <w:rFonts w:ascii="仿宋_GB2312" w:eastAsia="仿宋_GB2312" w:hAnsi="华文仿宋" w:hint="eastAsia"/>
          <w:sz w:val="24"/>
          <w:szCs w:val="24"/>
        </w:rPr>
        <w:t>日内向患者发放资助款；</w:t>
      </w:r>
    </w:p>
    <w:p w:rsidR="00D71032" w:rsidRPr="00DE1861" w:rsidRDefault="00D71032" w:rsidP="005066EF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仿宋_GB2312" w:eastAsia="仿宋_GB2312" w:hAnsi="华文仿宋"/>
          <w:sz w:val="24"/>
          <w:szCs w:val="24"/>
        </w:rPr>
      </w:pPr>
      <w:r w:rsidRPr="00DE1861">
        <w:rPr>
          <w:rFonts w:ascii="仿宋_GB2312" w:eastAsia="仿宋_GB2312" w:hAnsi="华文仿宋" w:hint="eastAsia"/>
          <w:sz w:val="24"/>
          <w:szCs w:val="24"/>
        </w:rPr>
        <w:t>对患者的援助款直接打入患者在医院的账号；</w:t>
      </w:r>
    </w:p>
    <w:p w:rsidR="00D71032" w:rsidRPr="00DE1861" w:rsidRDefault="00D71032" w:rsidP="005066EF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仿宋_GB2312" w:eastAsia="仿宋_GB2312" w:hAnsi="华文仿宋"/>
          <w:sz w:val="24"/>
          <w:szCs w:val="24"/>
        </w:rPr>
      </w:pPr>
      <w:r w:rsidRPr="00DE1861">
        <w:rPr>
          <w:rFonts w:ascii="仿宋_GB2312" w:eastAsia="仿宋_GB2312" w:hAnsi="华文仿宋" w:hint="eastAsia"/>
          <w:sz w:val="24"/>
          <w:szCs w:val="24"/>
        </w:rPr>
        <w:t>通过审批的患儿监护人应在资助款使用完毕后，请医生填写《球爱</w:t>
      </w:r>
      <w:r w:rsidRPr="00DE1861">
        <w:rPr>
          <w:rFonts w:ascii="仿宋_GB2312" w:eastAsia="仿宋_GB2312" w:hAnsi="华文仿宋"/>
          <w:sz w:val="24"/>
          <w:szCs w:val="24"/>
        </w:rPr>
        <w:t>-</w:t>
      </w:r>
      <w:r w:rsidRPr="00DE1861">
        <w:rPr>
          <w:rFonts w:ascii="仿宋_GB2312" w:eastAsia="仿宋_GB2312" w:hAnsi="华文仿宋" w:hint="eastAsia"/>
          <w:sz w:val="24"/>
          <w:szCs w:val="24"/>
        </w:rPr>
        <w:t>儿童白血病患者援助项目收益儿童反馈表》，并递至北京新阳光慈善基金会办公室；</w:t>
      </w:r>
    </w:p>
    <w:p w:rsidR="00D71032" w:rsidRDefault="00D71032" w:rsidP="00DE1861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仿宋_GB2312" w:eastAsia="仿宋_GB2312" w:hAnsi="华文仿宋"/>
          <w:sz w:val="24"/>
          <w:szCs w:val="24"/>
        </w:rPr>
      </w:pPr>
      <w:r w:rsidRPr="00DE1861">
        <w:rPr>
          <w:rFonts w:ascii="仿宋_GB2312" w:eastAsia="仿宋_GB2312" w:hAnsi="华文仿宋" w:hint="eastAsia"/>
          <w:sz w:val="24"/>
          <w:szCs w:val="24"/>
        </w:rPr>
        <w:t>申请本项目资助的患者监护人应保证所有资料的完整性、真实性，并及时向阳光递交相应表格；</w:t>
      </w:r>
    </w:p>
    <w:p w:rsidR="00D71032" w:rsidRPr="00DE1861" w:rsidRDefault="00D71032" w:rsidP="00DE1861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仿宋_GB2312" w:eastAsia="仿宋_GB2312" w:hAnsi="华文仿宋"/>
          <w:sz w:val="24"/>
          <w:szCs w:val="24"/>
        </w:rPr>
      </w:pPr>
      <w:r w:rsidRPr="00DE1861">
        <w:rPr>
          <w:rFonts w:ascii="仿宋_GB2312" w:eastAsia="仿宋_GB2312" w:hAnsi="华文仿宋" w:hint="eastAsia"/>
          <w:sz w:val="24"/>
          <w:szCs w:val="24"/>
        </w:rPr>
        <w:t>为保证捐款使用公开透明，北京新阳光慈善基金会将会不同程度的公开受助患儿情况，患儿情况公开可能会影响到患者或其家庭的生活，但</w:t>
      </w:r>
      <w:proofErr w:type="gramStart"/>
      <w:r w:rsidRPr="00DE1861">
        <w:rPr>
          <w:rFonts w:ascii="仿宋_GB2312" w:eastAsia="仿宋_GB2312" w:hAnsi="华文仿宋" w:hint="eastAsia"/>
          <w:sz w:val="24"/>
          <w:szCs w:val="24"/>
        </w:rPr>
        <w:t>若公布</w:t>
      </w:r>
      <w:proofErr w:type="gramEnd"/>
      <w:r w:rsidRPr="00DE1861">
        <w:rPr>
          <w:rFonts w:ascii="仿宋_GB2312" w:eastAsia="仿宋_GB2312" w:hAnsi="华文仿宋" w:hint="eastAsia"/>
          <w:sz w:val="24"/>
          <w:szCs w:val="24"/>
        </w:rPr>
        <w:t>患儿情况，本基金会也会最大限度的保护患儿及家庭隐私，在公开患儿信息时</w:t>
      </w:r>
      <w:proofErr w:type="gramStart"/>
      <w:r w:rsidRPr="00DE1861">
        <w:rPr>
          <w:rFonts w:ascii="仿宋_GB2312" w:eastAsia="仿宋_GB2312" w:hAnsi="华文仿宋" w:hint="eastAsia"/>
          <w:sz w:val="24"/>
          <w:szCs w:val="24"/>
        </w:rPr>
        <w:t>做相关</w:t>
      </w:r>
      <w:proofErr w:type="gramEnd"/>
      <w:r w:rsidRPr="00DE1861">
        <w:rPr>
          <w:rFonts w:ascii="仿宋_GB2312" w:eastAsia="仿宋_GB2312" w:hAnsi="华文仿宋" w:hint="eastAsia"/>
          <w:sz w:val="24"/>
          <w:szCs w:val="24"/>
        </w:rPr>
        <w:t>保密处理；如患儿监护人不同意受助信息公开，得到本项目援助的可能性将有所降低；</w:t>
      </w:r>
    </w:p>
    <w:p w:rsidR="00D71032" w:rsidRDefault="00D71032" w:rsidP="00DE1861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仿宋_GB2312" w:eastAsia="仿宋_GB2312" w:hAnsi="华文仿宋"/>
          <w:sz w:val="24"/>
          <w:szCs w:val="24"/>
        </w:rPr>
      </w:pPr>
      <w:r w:rsidRPr="00DE1861">
        <w:rPr>
          <w:rFonts w:ascii="仿宋_GB2312" w:eastAsia="仿宋_GB2312" w:hAnsi="华文仿宋" w:hint="eastAsia"/>
          <w:sz w:val="24"/>
          <w:szCs w:val="24"/>
        </w:rPr>
        <w:t>本项目资助规定解释权归北京新阳光慈善基金会所有。</w:t>
      </w:r>
    </w:p>
    <w:p w:rsidR="00D71032" w:rsidRPr="00DE1861" w:rsidRDefault="00D71032" w:rsidP="00DE1861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仿宋_GB2312" w:eastAsia="仿宋_GB2312" w:hAnsi="华文仿宋"/>
          <w:sz w:val="24"/>
          <w:szCs w:val="24"/>
        </w:rPr>
      </w:pPr>
      <w:r w:rsidRPr="00DE1861">
        <w:rPr>
          <w:rFonts w:ascii="仿宋_GB2312" w:eastAsia="仿宋_GB2312" w:hAnsi="华文仿宋" w:hint="eastAsia"/>
          <w:sz w:val="24"/>
          <w:szCs w:val="24"/>
        </w:rPr>
        <w:t>是否同意以真实姓名公开患者及</w:t>
      </w:r>
      <w:proofErr w:type="gramStart"/>
      <w:r w:rsidRPr="00DE1861">
        <w:rPr>
          <w:rFonts w:ascii="仿宋_GB2312" w:eastAsia="仿宋_GB2312" w:hAnsi="华文仿宋" w:hint="eastAsia"/>
          <w:sz w:val="24"/>
          <w:szCs w:val="24"/>
        </w:rPr>
        <w:t>及</w:t>
      </w:r>
      <w:proofErr w:type="gramEnd"/>
      <w:r w:rsidRPr="00DE1861">
        <w:rPr>
          <w:rFonts w:ascii="仿宋_GB2312" w:eastAsia="仿宋_GB2312" w:hAnsi="华文仿宋" w:hint="eastAsia"/>
          <w:sz w:val="24"/>
          <w:szCs w:val="24"/>
        </w:rPr>
        <w:t>家庭信息？是</w:t>
      </w:r>
      <w:r w:rsidRPr="00DE1861">
        <w:rPr>
          <w:rFonts w:ascii="仿宋_GB2312" w:eastAsia="仿宋_GB2312" w:hAnsi="华文仿宋"/>
          <w:sz w:val="24"/>
          <w:szCs w:val="24"/>
        </w:rPr>
        <w:t xml:space="preserve">  </w:t>
      </w:r>
      <w:r w:rsidRPr="00DE1861">
        <w:rPr>
          <w:rFonts w:ascii="仿宋_GB2312" w:eastAsia="仿宋_GB2312" w:hAnsi="华文仿宋" w:hint="eastAsia"/>
          <w:sz w:val="24"/>
          <w:szCs w:val="24"/>
        </w:rPr>
        <w:t>否（请以“√”来标示）</w:t>
      </w:r>
    </w:p>
    <w:p w:rsidR="00D71032" w:rsidRPr="00DE1861" w:rsidRDefault="00D71032" w:rsidP="002C32BA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仿宋_GB2312" w:eastAsia="仿宋_GB2312" w:hAnsi="华文仿宋"/>
          <w:sz w:val="24"/>
          <w:szCs w:val="24"/>
        </w:rPr>
      </w:pPr>
      <w:r w:rsidRPr="00DE1861">
        <w:rPr>
          <w:rFonts w:ascii="仿宋_GB2312" w:eastAsia="仿宋_GB2312" w:hAnsi="华文仿宋" w:hint="eastAsia"/>
          <w:sz w:val="24"/>
          <w:szCs w:val="24"/>
        </w:rPr>
        <w:t>是否同意用化名公开患者姓名及其家庭信息？是</w:t>
      </w:r>
      <w:r w:rsidRPr="00DE1861">
        <w:rPr>
          <w:rFonts w:ascii="仿宋_GB2312" w:eastAsia="仿宋_GB2312" w:hAnsi="华文仿宋"/>
          <w:sz w:val="24"/>
          <w:szCs w:val="24"/>
        </w:rPr>
        <w:t xml:space="preserve">  </w:t>
      </w:r>
      <w:r w:rsidRPr="00DE1861">
        <w:rPr>
          <w:rFonts w:ascii="仿宋_GB2312" w:eastAsia="仿宋_GB2312" w:hAnsi="华文仿宋" w:hint="eastAsia"/>
          <w:sz w:val="24"/>
          <w:szCs w:val="24"/>
        </w:rPr>
        <w:t>否（请以“√”来标示）</w:t>
      </w:r>
    </w:p>
    <w:p w:rsidR="00D71032" w:rsidRPr="00DE1861" w:rsidRDefault="00D71032" w:rsidP="00834939">
      <w:pPr>
        <w:pStyle w:val="a5"/>
        <w:spacing w:line="420" w:lineRule="exact"/>
        <w:ind w:left="360" w:firstLineChars="0" w:firstLine="0"/>
        <w:rPr>
          <w:rFonts w:ascii="仿宋_GB2312" w:eastAsia="仿宋_GB2312" w:hAnsi="华文仿宋"/>
          <w:sz w:val="24"/>
          <w:szCs w:val="24"/>
        </w:rPr>
      </w:pPr>
      <w:r w:rsidRPr="00DE1861">
        <w:rPr>
          <w:rFonts w:ascii="仿宋_GB2312" w:eastAsia="仿宋_GB2312" w:hAnsi="华文仿宋"/>
          <w:sz w:val="24"/>
          <w:szCs w:val="24"/>
        </w:rPr>
        <w:t xml:space="preserve">                                   </w:t>
      </w:r>
    </w:p>
    <w:p w:rsidR="00D71032" w:rsidRPr="00DE1861" w:rsidRDefault="00D71032" w:rsidP="00795993">
      <w:pPr>
        <w:pStyle w:val="a5"/>
        <w:spacing w:line="420" w:lineRule="exact"/>
        <w:ind w:leftChars="171" w:left="359" w:firstLineChars="1750" w:firstLine="4200"/>
        <w:rPr>
          <w:rFonts w:ascii="仿宋_GB2312" w:eastAsia="仿宋_GB2312" w:hAnsi="华文仿宋"/>
          <w:sz w:val="24"/>
          <w:szCs w:val="24"/>
        </w:rPr>
      </w:pPr>
      <w:r w:rsidRPr="00DE1861">
        <w:rPr>
          <w:rFonts w:ascii="仿宋_GB2312" w:eastAsia="仿宋_GB2312" w:hAnsi="华文仿宋" w:hint="eastAsia"/>
          <w:sz w:val="24"/>
          <w:szCs w:val="24"/>
        </w:rPr>
        <w:t>家长姓名：</w:t>
      </w:r>
    </w:p>
    <w:p w:rsidR="00D71032" w:rsidRPr="00D95EDB" w:rsidRDefault="00D71032" w:rsidP="00D95EDB">
      <w:pPr>
        <w:pStyle w:val="a5"/>
        <w:spacing w:line="420" w:lineRule="exact"/>
        <w:ind w:left="360" w:firstLineChars="0" w:firstLine="0"/>
        <w:rPr>
          <w:rFonts w:ascii="华文仿宋" w:eastAsia="华文仿宋" w:hAnsi="华文仿宋"/>
          <w:sz w:val="24"/>
          <w:szCs w:val="24"/>
        </w:rPr>
      </w:pPr>
      <w:r w:rsidRPr="00DE1861">
        <w:rPr>
          <w:rFonts w:ascii="仿宋_GB2312" w:eastAsia="仿宋_GB2312" w:hAnsi="华文仿宋"/>
          <w:sz w:val="24"/>
          <w:szCs w:val="24"/>
        </w:rPr>
        <w:t xml:space="preserve">                                   </w:t>
      </w:r>
      <w:r w:rsidRPr="00DE1861">
        <w:rPr>
          <w:rFonts w:ascii="仿宋_GB2312" w:eastAsia="仿宋_GB2312" w:hAnsi="华文仿宋" w:hint="eastAsia"/>
          <w:sz w:val="24"/>
          <w:szCs w:val="24"/>
        </w:rPr>
        <w:t>日</w:t>
      </w:r>
      <w:r w:rsidRPr="00DE1861">
        <w:rPr>
          <w:rFonts w:ascii="仿宋_GB2312" w:eastAsia="仿宋_GB2312" w:hAnsi="华文仿宋"/>
          <w:sz w:val="24"/>
          <w:szCs w:val="24"/>
        </w:rPr>
        <w:t xml:space="preserve">    </w:t>
      </w:r>
      <w:r w:rsidRPr="00DE1861">
        <w:rPr>
          <w:rFonts w:ascii="仿宋_GB2312" w:eastAsia="仿宋_GB2312" w:hAnsi="华文仿宋" w:hint="eastAsia"/>
          <w:sz w:val="24"/>
          <w:szCs w:val="24"/>
        </w:rPr>
        <w:t>期：</w:t>
      </w:r>
      <w:r w:rsidRPr="00DE1861">
        <w:rPr>
          <w:rFonts w:ascii="仿宋_GB2312" w:eastAsia="仿宋_GB2312" w:hAnsi="华文仿宋"/>
          <w:sz w:val="24"/>
          <w:szCs w:val="24"/>
        </w:rPr>
        <w:t xml:space="preserve">    </w:t>
      </w:r>
      <w:r w:rsidRPr="00DE1861">
        <w:rPr>
          <w:rFonts w:ascii="仿宋_GB2312" w:eastAsia="仿宋_GB2312" w:hAnsi="华文仿宋" w:hint="eastAsia"/>
          <w:sz w:val="24"/>
          <w:szCs w:val="24"/>
        </w:rPr>
        <w:t>年</w:t>
      </w:r>
      <w:r w:rsidRPr="00DE1861">
        <w:rPr>
          <w:rFonts w:ascii="仿宋_GB2312" w:eastAsia="仿宋_GB2312" w:hAnsi="华文仿宋"/>
          <w:sz w:val="24"/>
          <w:szCs w:val="24"/>
        </w:rPr>
        <w:t xml:space="preserve">     </w:t>
      </w:r>
      <w:r w:rsidRPr="00DE1861">
        <w:rPr>
          <w:rFonts w:ascii="仿宋_GB2312" w:eastAsia="仿宋_GB2312" w:hAnsi="华文仿宋" w:hint="eastAsia"/>
          <w:sz w:val="24"/>
          <w:szCs w:val="24"/>
        </w:rPr>
        <w:t>月</w:t>
      </w:r>
      <w:r w:rsidRPr="00DE1861">
        <w:rPr>
          <w:rFonts w:ascii="仿宋_GB2312" w:eastAsia="仿宋_GB2312" w:hAnsi="华文仿宋"/>
          <w:sz w:val="24"/>
          <w:szCs w:val="24"/>
        </w:rPr>
        <w:t xml:space="preserve">     </w:t>
      </w:r>
      <w:r w:rsidRPr="00DE1861">
        <w:rPr>
          <w:rFonts w:ascii="仿宋_GB2312" w:eastAsia="仿宋_GB2312" w:hAnsi="华文仿宋" w:hint="eastAsia"/>
          <w:sz w:val="24"/>
          <w:szCs w:val="24"/>
        </w:rPr>
        <w:t>日</w:t>
      </w:r>
      <w:r w:rsidRPr="00DE1861">
        <w:rPr>
          <w:rFonts w:ascii="仿宋_GB2312" w:eastAsia="仿宋_GB2312" w:hAnsi="宋体"/>
          <w:sz w:val="24"/>
          <w:szCs w:val="24"/>
        </w:rPr>
        <w:t xml:space="preserve">  </w:t>
      </w:r>
      <w:r w:rsidRPr="00D95EDB">
        <w:rPr>
          <w:rFonts w:ascii="宋体" w:hAnsi="宋体"/>
          <w:sz w:val="24"/>
          <w:szCs w:val="24"/>
        </w:rPr>
        <w:t xml:space="preserve">                         </w:t>
      </w:r>
    </w:p>
    <w:sectPr w:rsidR="00D71032" w:rsidRPr="00D95EDB" w:rsidSect="00DE1861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2E" w:rsidRDefault="00E1012E" w:rsidP="001C011C">
      <w:r>
        <w:separator/>
      </w:r>
    </w:p>
  </w:endnote>
  <w:endnote w:type="continuationSeparator" w:id="0">
    <w:p w:rsidR="00E1012E" w:rsidRDefault="00E1012E" w:rsidP="001C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2E" w:rsidRDefault="00E1012E" w:rsidP="001C011C">
      <w:r>
        <w:separator/>
      </w:r>
    </w:p>
  </w:footnote>
  <w:footnote w:type="continuationSeparator" w:id="0">
    <w:p w:rsidR="00E1012E" w:rsidRDefault="00E1012E" w:rsidP="001C0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993" w:rsidRDefault="00795993" w:rsidP="00795993">
    <w:pPr>
      <w:rPr>
        <w:rFonts w:hint="eastAsia"/>
        <w:noProof/>
      </w:rPr>
    </w:pPr>
    <w:r w:rsidRPr="0002065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i1026" type="#_x0000_t75" style="width:23.1pt;height:23.1pt;visibility:visible;mso-wrap-style:square">
          <v:imagedata r:id="rId1" o:title="" croptop="9374f" cropbottom="43039f" cropleft="25199f" cropright="23122f"/>
        </v:shape>
      </w:pict>
    </w:r>
    <w:r w:rsidRPr="0002065E">
      <w:rPr>
        <w:noProof/>
      </w:rPr>
      <w:pict>
        <v:shape id="图片 3" o:spid="_x0000_i1025" type="#_x0000_t75" style="width:176.6pt;height:21.05pt;visibility:visible;mso-wrap-style:square">
          <v:imagedata r:id="rId2" o:title="" croptop="56987f" cropbottom="1710f" cropleft="24002f" cropright="1798f"/>
        </v:shape>
      </w:pict>
    </w:r>
  </w:p>
  <w:p w:rsidR="00795993" w:rsidRPr="00795993" w:rsidRDefault="00795993" w:rsidP="007959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067DC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53CE6CA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D50D29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B1F6B6E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6C6187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33A0D0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A34A68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550C7F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9A27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0EC9D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8CC3AEC"/>
    <w:multiLevelType w:val="hybridMultilevel"/>
    <w:tmpl w:val="674AE44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13B70160"/>
    <w:multiLevelType w:val="hybridMultilevel"/>
    <w:tmpl w:val="6CCC5664"/>
    <w:lvl w:ilvl="0" w:tplc="B1FCB18A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Calibri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11C"/>
    <w:rsid w:val="000A1285"/>
    <w:rsid w:val="00176565"/>
    <w:rsid w:val="00192A53"/>
    <w:rsid w:val="001A54DC"/>
    <w:rsid w:val="001A7729"/>
    <w:rsid w:val="001C011C"/>
    <w:rsid w:val="001D76D9"/>
    <w:rsid w:val="002C32BA"/>
    <w:rsid w:val="004009E5"/>
    <w:rsid w:val="004D36C7"/>
    <w:rsid w:val="004D68D5"/>
    <w:rsid w:val="005066EF"/>
    <w:rsid w:val="00532E45"/>
    <w:rsid w:val="00562580"/>
    <w:rsid w:val="00635489"/>
    <w:rsid w:val="00732FE4"/>
    <w:rsid w:val="007653E9"/>
    <w:rsid w:val="00795993"/>
    <w:rsid w:val="007E4E50"/>
    <w:rsid w:val="00824DD9"/>
    <w:rsid w:val="00834939"/>
    <w:rsid w:val="008C3A37"/>
    <w:rsid w:val="00917372"/>
    <w:rsid w:val="00A06C74"/>
    <w:rsid w:val="00AD5CE0"/>
    <w:rsid w:val="00AD64C4"/>
    <w:rsid w:val="00B26A28"/>
    <w:rsid w:val="00B35C22"/>
    <w:rsid w:val="00B50F01"/>
    <w:rsid w:val="00BE13F1"/>
    <w:rsid w:val="00C37844"/>
    <w:rsid w:val="00CD7E44"/>
    <w:rsid w:val="00D60AE6"/>
    <w:rsid w:val="00D71032"/>
    <w:rsid w:val="00D95EDB"/>
    <w:rsid w:val="00DA467E"/>
    <w:rsid w:val="00DE1861"/>
    <w:rsid w:val="00E1012E"/>
    <w:rsid w:val="00E528D1"/>
    <w:rsid w:val="00F6050C"/>
    <w:rsid w:val="00FC06C8"/>
    <w:rsid w:val="00FF0695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C0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C011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C0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C011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B35C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CDB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lorenroc</dc:creator>
  <cp:keywords/>
  <dc:description/>
  <cp:lastModifiedBy>webuser</cp:lastModifiedBy>
  <cp:revision>22</cp:revision>
  <dcterms:created xsi:type="dcterms:W3CDTF">2011-01-28T02:41:00Z</dcterms:created>
  <dcterms:modified xsi:type="dcterms:W3CDTF">2012-05-04T14:44:00Z</dcterms:modified>
</cp:coreProperties>
</file>